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41" w:rsidRDefault="00E62D41">
      <w:r>
        <w:t>City council race not the usual</w:t>
      </w:r>
    </w:p>
    <w:p w:rsidR="00E62D41" w:rsidRDefault="00E62D41"/>
    <w:p w:rsidR="00EB5F91" w:rsidRDefault="00E62D41">
      <w:r>
        <w:t xml:space="preserve">5 reasons:  the first </w:t>
      </w:r>
      <w:proofErr w:type="gramStart"/>
      <w:r>
        <w:t>Latino ,</w:t>
      </w:r>
      <w:proofErr w:type="gramEnd"/>
      <w:r>
        <w:t xml:space="preserve"> first open gay man , the local NAACP president and the former prosecutor who hoping his new image replaces voters’ memories of his sex scandal , an former city council member running for city council. </w:t>
      </w:r>
    </w:p>
    <w:sectPr w:rsidR="00EB5F91" w:rsidSect="00E94EE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2D41"/>
    <w:rsid w:val="00E62D4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F9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2011-09-07T18:58:00Z</dcterms:created>
  <dcterms:modified xsi:type="dcterms:W3CDTF">2011-09-07T19:05:00Z</dcterms:modified>
</cp:coreProperties>
</file>